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497" w:rsidRDefault="00117497" w:rsidP="002413F2">
      <w:pPr>
        <w:spacing w:after="0" w:line="480" w:lineRule="auto"/>
        <w:jc w:val="center"/>
        <w:rPr>
          <w:rFonts w:ascii="Times New Roman" w:hAnsi="Times New Roman" w:cs="Times New Roman"/>
          <w:b/>
          <w:sz w:val="24"/>
          <w:szCs w:val="24"/>
        </w:rPr>
      </w:pPr>
    </w:p>
    <w:p w:rsidR="00117497" w:rsidRDefault="00117497" w:rsidP="002413F2">
      <w:pPr>
        <w:spacing w:after="0" w:line="480" w:lineRule="auto"/>
        <w:jc w:val="center"/>
        <w:rPr>
          <w:rFonts w:ascii="Times New Roman" w:hAnsi="Times New Roman" w:cs="Times New Roman"/>
          <w:b/>
          <w:sz w:val="24"/>
          <w:szCs w:val="24"/>
        </w:rPr>
      </w:pPr>
    </w:p>
    <w:p w:rsidR="00117497" w:rsidRDefault="00117497" w:rsidP="002413F2">
      <w:pPr>
        <w:spacing w:after="0" w:line="480" w:lineRule="auto"/>
        <w:jc w:val="center"/>
        <w:rPr>
          <w:rFonts w:ascii="Times New Roman" w:hAnsi="Times New Roman" w:cs="Times New Roman"/>
          <w:b/>
          <w:sz w:val="24"/>
          <w:szCs w:val="24"/>
        </w:rPr>
      </w:pPr>
    </w:p>
    <w:p w:rsidR="00117497" w:rsidRDefault="00117497" w:rsidP="002413F2">
      <w:pPr>
        <w:spacing w:after="0" w:line="480" w:lineRule="auto"/>
        <w:jc w:val="center"/>
        <w:rPr>
          <w:rFonts w:ascii="Times New Roman" w:hAnsi="Times New Roman" w:cs="Times New Roman"/>
          <w:b/>
          <w:sz w:val="24"/>
          <w:szCs w:val="24"/>
        </w:rPr>
      </w:pPr>
    </w:p>
    <w:p w:rsidR="00117497" w:rsidRDefault="00117497" w:rsidP="002413F2">
      <w:pPr>
        <w:spacing w:after="0" w:line="480" w:lineRule="auto"/>
        <w:jc w:val="center"/>
        <w:rPr>
          <w:rFonts w:ascii="Times New Roman" w:hAnsi="Times New Roman" w:cs="Times New Roman"/>
          <w:b/>
          <w:sz w:val="24"/>
          <w:szCs w:val="24"/>
        </w:rPr>
      </w:pPr>
    </w:p>
    <w:p w:rsidR="00117497" w:rsidRDefault="00117497" w:rsidP="002413F2">
      <w:pPr>
        <w:spacing w:after="0" w:line="480" w:lineRule="auto"/>
        <w:jc w:val="center"/>
        <w:rPr>
          <w:rFonts w:ascii="Times New Roman" w:hAnsi="Times New Roman" w:cs="Times New Roman"/>
          <w:b/>
          <w:sz w:val="24"/>
          <w:szCs w:val="24"/>
        </w:rPr>
      </w:pPr>
    </w:p>
    <w:p w:rsidR="00117497" w:rsidRDefault="00117497" w:rsidP="002413F2">
      <w:pPr>
        <w:spacing w:after="0" w:line="480" w:lineRule="auto"/>
        <w:jc w:val="center"/>
        <w:rPr>
          <w:rFonts w:ascii="Times New Roman" w:hAnsi="Times New Roman" w:cs="Times New Roman"/>
          <w:b/>
          <w:sz w:val="24"/>
          <w:szCs w:val="24"/>
        </w:rPr>
      </w:pPr>
    </w:p>
    <w:p w:rsidR="00117497" w:rsidRPr="00FF331C" w:rsidRDefault="00117497" w:rsidP="002413F2">
      <w:pPr>
        <w:spacing w:after="0" w:line="480" w:lineRule="auto"/>
        <w:jc w:val="center"/>
        <w:rPr>
          <w:rFonts w:ascii="Times New Roman" w:hAnsi="Times New Roman" w:cs="Times New Roman"/>
          <w:sz w:val="24"/>
          <w:szCs w:val="24"/>
        </w:rPr>
      </w:pPr>
    </w:p>
    <w:p w:rsidR="00ED6655" w:rsidRPr="00FF331C" w:rsidRDefault="00117497" w:rsidP="002413F2">
      <w:pPr>
        <w:spacing w:after="0" w:line="480" w:lineRule="auto"/>
        <w:ind w:firstLine="720"/>
        <w:jc w:val="center"/>
        <w:rPr>
          <w:rFonts w:ascii="Times New Roman" w:hAnsi="Times New Roman" w:cs="Times New Roman"/>
          <w:sz w:val="24"/>
          <w:szCs w:val="24"/>
        </w:rPr>
      </w:pPr>
      <w:r w:rsidRPr="00FF331C">
        <w:rPr>
          <w:rFonts w:ascii="Times New Roman" w:hAnsi="Times New Roman" w:cs="Times New Roman"/>
          <w:sz w:val="24"/>
          <w:szCs w:val="24"/>
        </w:rPr>
        <w:t>International Trade</w:t>
      </w:r>
    </w:p>
    <w:p w:rsidR="00117497" w:rsidRPr="00FF331C" w:rsidRDefault="00117497" w:rsidP="002413F2">
      <w:pPr>
        <w:spacing w:after="0" w:line="480" w:lineRule="auto"/>
        <w:ind w:firstLine="720"/>
        <w:jc w:val="center"/>
        <w:rPr>
          <w:rFonts w:ascii="Times New Roman" w:hAnsi="Times New Roman" w:cs="Times New Roman"/>
          <w:sz w:val="24"/>
          <w:szCs w:val="24"/>
        </w:rPr>
      </w:pPr>
      <w:r w:rsidRPr="00FF331C">
        <w:rPr>
          <w:rFonts w:ascii="Times New Roman" w:hAnsi="Times New Roman" w:cs="Times New Roman"/>
          <w:sz w:val="24"/>
          <w:szCs w:val="24"/>
        </w:rPr>
        <w:t>Student’s Name</w:t>
      </w:r>
    </w:p>
    <w:p w:rsidR="00117497" w:rsidRPr="00FF331C" w:rsidRDefault="00117497" w:rsidP="002413F2">
      <w:pPr>
        <w:spacing w:after="0" w:line="480" w:lineRule="auto"/>
        <w:ind w:firstLine="720"/>
        <w:jc w:val="center"/>
        <w:rPr>
          <w:rFonts w:ascii="Times New Roman" w:hAnsi="Times New Roman" w:cs="Times New Roman"/>
          <w:sz w:val="24"/>
          <w:szCs w:val="24"/>
        </w:rPr>
      </w:pPr>
      <w:r w:rsidRPr="00FF331C">
        <w:rPr>
          <w:rFonts w:ascii="Times New Roman" w:hAnsi="Times New Roman" w:cs="Times New Roman"/>
          <w:sz w:val="24"/>
          <w:szCs w:val="24"/>
        </w:rPr>
        <w:t>Institutional</w:t>
      </w:r>
    </w:p>
    <w:p w:rsidR="00117497" w:rsidRDefault="00117497" w:rsidP="002413F2">
      <w:pPr>
        <w:spacing w:after="0" w:line="480" w:lineRule="auto"/>
        <w:ind w:firstLine="720"/>
        <w:rPr>
          <w:rFonts w:ascii="Times New Roman" w:hAnsi="Times New Roman" w:cs="Times New Roman"/>
          <w:b/>
          <w:sz w:val="24"/>
          <w:szCs w:val="24"/>
        </w:rPr>
      </w:pPr>
    </w:p>
    <w:p w:rsidR="00117497" w:rsidRDefault="00117497" w:rsidP="002413F2">
      <w:pPr>
        <w:spacing w:after="0" w:line="480" w:lineRule="auto"/>
        <w:ind w:firstLine="720"/>
        <w:rPr>
          <w:rFonts w:ascii="Times New Roman" w:hAnsi="Times New Roman" w:cs="Times New Roman"/>
          <w:b/>
          <w:sz w:val="24"/>
          <w:szCs w:val="24"/>
        </w:rPr>
      </w:pPr>
    </w:p>
    <w:p w:rsidR="00117497" w:rsidRDefault="00117497" w:rsidP="002413F2">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br w:type="page"/>
      </w:r>
    </w:p>
    <w:p w:rsidR="002100D2" w:rsidRPr="002D4D99" w:rsidRDefault="002100D2" w:rsidP="002413F2">
      <w:pPr>
        <w:spacing w:after="0" w:line="480" w:lineRule="auto"/>
        <w:rPr>
          <w:rFonts w:ascii="Times New Roman" w:hAnsi="Times New Roman" w:cs="Times New Roman"/>
          <w:sz w:val="24"/>
          <w:szCs w:val="24"/>
        </w:rPr>
      </w:pPr>
      <w:r w:rsidRPr="002D4D99">
        <w:rPr>
          <w:rFonts w:ascii="Times New Roman" w:hAnsi="Times New Roman" w:cs="Times New Roman"/>
          <w:b/>
          <w:sz w:val="24"/>
          <w:szCs w:val="24"/>
        </w:rPr>
        <w:lastRenderedPageBreak/>
        <w:t>What are letters of credit?</w:t>
      </w:r>
      <w:r w:rsidRPr="002D4D99">
        <w:rPr>
          <w:rFonts w:ascii="Times New Roman" w:hAnsi="Times New Roman" w:cs="Times New Roman"/>
          <w:sz w:val="24"/>
          <w:szCs w:val="24"/>
        </w:rPr>
        <w:t xml:space="preserve"> </w:t>
      </w:r>
      <w:r w:rsidR="00650BC1" w:rsidRPr="002D4D99">
        <w:rPr>
          <w:rFonts w:ascii="Times New Roman" w:hAnsi="Times New Roman" w:cs="Times New Roman"/>
          <w:sz w:val="24"/>
          <w:szCs w:val="24"/>
        </w:rPr>
        <w:t xml:space="preserve"> </w:t>
      </w:r>
    </w:p>
    <w:p w:rsidR="00650BC1" w:rsidRPr="002100D2" w:rsidRDefault="00650BC1" w:rsidP="002413F2">
      <w:pPr>
        <w:spacing w:after="0" w:line="480" w:lineRule="auto"/>
        <w:ind w:firstLine="720"/>
        <w:rPr>
          <w:rFonts w:ascii="Times New Roman" w:hAnsi="Times New Roman" w:cs="Times New Roman"/>
          <w:sz w:val="24"/>
          <w:szCs w:val="24"/>
        </w:rPr>
      </w:pPr>
      <w:r w:rsidRPr="002100D2">
        <w:rPr>
          <w:rFonts w:ascii="Times New Roman" w:hAnsi="Times New Roman" w:cs="Times New Roman"/>
          <w:sz w:val="24"/>
          <w:szCs w:val="24"/>
        </w:rPr>
        <w:t xml:space="preserve">A </w:t>
      </w:r>
      <w:r w:rsidR="00055498" w:rsidRPr="002100D2">
        <w:rPr>
          <w:rFonts w:ascii="Times New Roman" w:hAnsi="Times New Roman" w:cs="Times New Roman"/>
          <w:sz w:val="24"/>
          <w:szCs w:val="24"/>
        </w:rPr>
        <w:t>let</w:t>
      </w:r>
      <w:r w:rsidR="002100D2" w:rsidRPr="002100D2">
        <w:rPr>
          <w:rFonts w:ascii="Times New Roman" w:hAnsi="Times New Roman" w:cs="Times New Roman"/>
          <w:sz w:val="24"/>
          <w:szCs w:val="24"/>
        </w:rPr>
        <w:t>ter of credit (LC) refers to a</w:t>
      </w:r>
      <w:r w:rsidR="00823A99" w:rsidRPr="002100D2">
        <w:rPr>
          <w:rFonts w:ascii="Times New Roman" w:hAnsi="Times New Roman" w:cs="Times New Roman"/>
          <w:sz w:val="24"/>
          <w:szCs w:val="24"/>
        </w:rPr>
        <w:t xml:space="preserve"> finan</w:t>
      </w:r>
      <w:r w:rsidR="000419A5" w:rsidRPr="002100D2">
        <w:rPr>
          <w:rFonts w:ascii="Times New Roman" w:hAnsi="Times New Roman" w:cs="Times New Roman"/>
          <w:sz w:val="24"/>
          <w:szCs w:val="24"/>
        </w:rPr>
        <w:t>cial agreement made between a bank, a customer of the bank</w:t>
      </w:r>
      <w:r w:rsidR="002100D2" w:rsidRPr="002100D2">
        <w:rPr>
          <w:rFonts w:ascii="Times New Roman" w:hAnsi="Times New Roman" w:cs="Times New Roman"/>
          <w:sz w:val="24"/>
          <w:szCs w:val="24"/>
        </w:rPr>
        <w:t xml:space="preserve"> (buyer, importer)</w:t>
      </w:r>
      <w:r w:rsidR="000419A5" w:rsidRPr="002100D2">
        <w:rPr>
          <w:rFonts w:ascii="Times New Roman" w:hAnsi="Times New Roman" w:cs="Times New Roman"/>
          <w:sz w:val="24"/>
          <w:szCs w:val="24"/>
        </w:rPr>
        <w:t xml:space="preserve"> and </w:t>
      </w:r>
      <w:r w:rsidR="00AC3AE7" w:rsidRPr="002100D2">
        <w:rPr>
          <w:rFonts w:ascii="Times New Roman" w:hAnsi="Times New Roman" w:cs="Times New Roman"/>
          <w:sz w:val="24"/>
          <w:szCs w:val="24"/>
        </w:rPr>
        <w:t>a beneficially</w:t>
      </w:r>
      <w:r w:rsidR="002100D2" w:rsidRPr="002100D2">
        <w:rPr>
          <w:rFonts w:ascii="Times New Roman" w:hAnsi="Times New Roman" w:cs="Times New Roman"/>
          <w:sz w:val="24"/>
          <w:szCs w:val="24"/>
        </w:rPr>
        <w:t xml:space="preserve"> (an exporter or seller), especially if the buyer and the seller are engaged in an international transaction</w:t>
      </w:r>
      <w:r w:rsidR="00AC3AE7" w:rsidRPr="002100D2">
        <w:rPr>
          <w:rFonts w:ascii="Times New Roman" w:hAnsi="Times New Roman" w:cs="Times New Roman"/>
          <w:sz w:val="24"/>
          <w:szCs w:val="24"/>
        </w:rPr>
        <w:t xml:space="preserve">. </w:t>
      </w:r>
      <w:r w:rsidR="002100D2" w:rsidRPr="002100D2">
        <w:rPr>
          <w:rFonts w:ascii="Times New Roman" w:hAnsi="Times New Roman" w:cs="Times New Roman"/>
          <w:sz w:val="24"/>
          <w:szCs w:val="24"/>
        </w:rPr>
        <w:t xml:space="preserve"> This letter is sent to the seller by the bank issuing a guarantee of full and timely payment. </w:t>
      </w:r>
    </w:p>
    <w:p w:rsidR="002100D2" w:rsidRPr="002100D2" w:rsidRDefault="002100D2" w:rsidP="002413F2">
      <w:pPr>
        <w:spacing w:after="0" w:line="480" w:lineRule="auto"/>
        <w:rPr>
          <w:rFonts w:ascii="Times New Roman" w:hAnsi="Times New Roman" w:cs="Times New Roman"/>
          <w:b/>
          <w:sz w:val="24"/>
          <w:szCs w:val="24"/>
        </w:rPr>
      </w:pPr>
      <w:r w:rsidRPr="002100D2">
        <w:rPr>
          <w:rFonts w:ascii="Times New Roman" w:hAnsi="Times New Roman" w:cs="Times New Roman"/>
          <w:b/>
          <w:sz w:val="24"/>
          <w:szCs w:val="24"/>
        </w:rPr>
        <w:t xml:space="preserve">b. What are letters of credit for?  </w:t>
      </w:r>
    </w:p>
    <w:p w:rsidR="002100D2" w:rsidRPr="002100D2" w:rsidRDefault="002100D2" w:rsidP="002413F2">
      <w:pPr>
        <w:spacing w:after="0" w:line="480" w:lineRule="auto"/>
        <w:ind w:firstLine="720"/>
        <w:rPr>
          <w:rFonts w:ascii="Times New Roman" w:hAnsi="Times New Roman" w:cs="Times New Roman"/>
          <w:sz w:val="24"/>
          <w:szCs w:val="24"/>
        </w:rPr>
      </w:pPr>
      <w:r w:rsidRPr="002100D2">
        <w:rPr>
          <w:rFonts w:ascii="Times New Roman" w:hAnsi="Times New Roman" w:cs="Times New Roman"/>
          <w:sz w:val="24"/>
          <w:szCs w:val="24"/>
        </w:rPr>
        <w:t xml:space="preserve">Letter of Credit is offered to specify the conditions under which the buyer will make payments to the seller. The bank takes the responsibility of making the payments on behalf of the customer or buyer. The bank will also make the payments in case the buyer is unable to meet the payments. letter. </w:t>
      </w:r>
    </w:p>
    <w:p w:rsidR="002100D2" w:rsidRPr="002100D2" w:rsidRDefault="002100D2" w:rsidP="002413F2">
      <w:pPr>
        <w:spacing w:after="0" w:line="480" w:lineRule="auto"/>
        <w:rPr>
          <w:rFonts w:ascii="Times New Roman" w:hAnsi="Times New Roman" w:cs="Times New Roman"/>
          <w:b/>
          <w:sz w:val="24"/>
          <w:szCs w:val="24"/>
        </w:rPr>
      </w:pPr>
      <w:r w:rsidRPr="002100D2">
        <w:rPr>
          <w:rFonts w:ascii="Times New Roman" w:hAnsi="Times New Roman" w:cs="Times New Roman"/>
          <w:b/>
          <w:sz w:val="24"/>
          <w:szCs w:val="24"/>
        </w:rPr>
        <w:t>C)  How many letters of credit are available?</w:t>
      </w:r>
    </w:p>
    <w:p w:rsidR="002100D2" w:rsidRPr="002100D2" w:rsidRDefault="002100D2" w:rsidP="002413F2">
      <w:pPr>
        <w:spacing w:after="0" w:line="480" w:lineRule="auto"/>
        <w:ind w:firstLine="720"/>
        <w:rPr>
          <w:rFonts w:ascii="Times New Roman" w:hAnsi="Times New Roman" w:cs="Times New Roman"/>
          <w:sz w:val="24"/>
          <w:szCs w:val="24"/>
        </w:rPr>
      </w:pPr>
      <w:r w:rsidRPr="002100D2">
        <w:rPr>
          <w:rFonts w:ascii="Times New Roman" w:hAnsi="Times New Roman" w:cs="Times New Roman"/>
          <w:sz w:val="24"/>
          <w:szCs w:val="24"/>
        </w:rPr>
        <w:t xml:space="preserve">There are about eleven types of letters of credit. They include: </w:t>
      </w:r>
      <w:r w:rsidRPr="002100D2">
        <w:rPr>
          <w:rFonts w:ascii="Times New Roman" w:eastAsia="Times New Roman" w:hAnsi="Times New Roman" w:cs="Times New Roman"/>
          <w:bCs/>
          <w:sz w:val="24"/>
          <w:szCs w:val="24"/>
        </w:rPr>
        <w:t xml:space="preserve">Back to Back, </w:t>
      </w:r>
      <w:r w:rsidRPr="002100D2">
        <w:rPr>
          <w:rFonts w:ascii="Times New Roman" w:hAnsi="Times New Roman" w:cs="Times New Roman"/>
          <w:sz w:val="24"/>
          <w:szCs w:val="24"/>
        </w:rPr>
        <w:t xml:space="preserve">Confirmed, </w:t>
      </w:r>
      <w:r w:rsidRPr="002100D2">
        <w:rPr>
          <w:rFonts w:ascii="Times New Roman" w:eastAsia="Times New Roman" w:hAnsi="Times New Roman" w:cs="Times New Roman"/>
          <w:bCs/>
          <w:sz w:val="24"/>
          <w:szCs w:val="24"/>
        </w:rPr>
        <w:t xml:space="preserve">Green Clause, </w:t>
      </w:r>
      <w:r w:rsidRPr="002100D2">
        <w:rPr>
          <w:rFonts w:ascii="Times New Roman" w:hAnsi="Times New Roman" w:cs="Times New Roman"/>
          <w:sz w:val="24"/>
          <w:szCs w:val="24"/>
        </w:rPr>
        <w:t xml:space="preserve">Irrevocable letters of credit, Red clause, Revocable, Revolving, </w:t>
      </w:r>
      <w:r w:rsidRPr="002100D2">
        <w:rPr>
          <w:rFonts w:ascii="Times New Roman" w:eastAsia="Times New Roman" w:hAnsi="Times New Roman" w:cs="Times New Roman"/>
          <w:bCs/>
          <w:sz w:val="24"/>
          <w:szCs w:val="24"/>
        </w:rPr>
        <w:t xml:space="preserve">Silent Confirmation, Standby, </w:t>
      </w:r>
      <w:r w:rsidRPr="002100D2">
        <w:rPr>
          <w:rFonts w:ascii="Times New Roman" w:hAnsi="Times New Roman" w:cs="Times New Roman"/>
          <w:sz w:val="24"/>
          <w:szCs w:val="24"/>
        </w:rPr>
        <w:t xml:space="preserve">Standby, and </w:t>
      </w:r>
      <w:r w:rsidRPr="002100D2">
        <w:rPr>
          <w:rFonts w:ascii="Times New Roman" w:eastAsia="Times New Roman" w:hAnsi="Times New Roman" w:cs="Times New Roman"/>
          <w:bCs/>
          <w:sz w:val="24"/>
          <w:szCs w:val="24"/>
        </w:rPr>
        <w:t>Transferable</w:t>
      </w:r>
      <w:r w:rsidR="00D27663">
        <w:rPr>
          <w:rFonts w:ascii="Times New Roman" w:eastAsia="Times New Roman" w:hAnsi="Times New Roman" w:cs="Times New Roman"/>
          <w:bCs/>
          <w:sz w:val="24"/>
          <w:szCs w:val="24"/>
        </w:rPr>
        <w:t xml:space="preserve"> letters of credit</w:t>
      </w:r>
      <w:r w:rsidRPr="002100D2">
        <w:rPr>
          <w:rFonts w:ascii="Times New Roman" w:eastAsia="Times New Roman" w:hAnsi="Times New Roman" w:cs="Times New Roman"/>
          <w:bCs/>
          <w:sz w:val="24"/>
          <w:szCs w:val="24"/>
        </w:rPr>
        <w:t xml:space="preserve">, </w:t>
      </w:r>
    </w:p>
    <w:p w:rsidR="002100D2" w:rsidRPr="002100D2" w:rsidRDefault="002100D2" w:rsidP="002413F2">
      <w:pPr>
        <w:spacing w:after="0" w:line="480" w:lineRule="auto"/>
        <w:rPr>
          <w:rFonts w:ascii="Times New Roman" w:hAnsi="Times New Roman" w:cs="Times New Roman"/>
          <w:b/>
          <w:sz w:val="24"/>
          <w:szCs w:val="24"/>
        </w:rPr>
      </w:pPr>
      <w:r w:rsidRPr="002100D2">
        <w:rPr>
          <w:rFonts w:ascii="Times New Roman" w:hAnsi="Times New Roman" w:cs="Times New Roman"/>
          <w:b/>
          <w:sz w:val="24"/>
          <w:szCs w:val="24"/>
        </w:rPr>
        <w:t>d) How are letters of credit used?</w:t>
      </w:r>
    </w:p>
    <w:p w:rsidR="002100D2" w:rsidRDefault="002100D2" w:rsidP="002413F2">
      <w:pPr>
        <w:spacing w:after="0" w:line="480" w:lineRule="auto"/>
        <w:ind w:firstLine="720"/>
        <w:rPr>
          <w:rFonts w:ascii="Times New Roman" w:hAnsi="Times New Roman" w:cs="Times New Roman"/>
          <w:sz w:val="24"/>
          <w:szCs w:val="24"/>
        </w:rPr>
      </w:pPr>
      <w:r w:rsidRPr="002100D2">
        <w:rPr>
          <w:rFonts w:ascii="Times New Roman" w:hAnsi="Times New Roman" w:cs="Times New Roman"/>
          <w:sz w:val="24"/>
          <w:szCs w:val="24"/>
        </w:rPr>
        <w:t>The letter assures the exporter that they will get the full payment in time once the requirements of the letter have been met.  It is one of the ways to guarantee the buyers creditworthiness. It also protects the buyers and sellers from legal risks because the seller is only paid after meeting the conditions of the</w:t>
      </w:r>
    </w:p>
    <w:p w:rsidR="002100D2" w:rsidRPr="002100D2" w:rsidRDefault="002100D2" w:rsidP="002413F2">
      <w:pPr>
        <w:spacing w:after="0" w:line="480" w:lineRule="auto"/>
        <w:rPr>
          <w:rFonts w:ascii="Times New Roman" w:hAnsi="Times New Roman" w:cs="Times New Roman"/>
          <w:sz w:val="24"/>
          <w:szCs w:val="24"/>
        </w:rPr>
      </w:pPr>
      <w:bookmarkStart w:id="0" w:name="_GoBack"/>
      <w:bookmarkEnd w:id="0"/>
      <w:r w:rsidRPr="002100D2">
        <w:rPr>
          <w:rFonts w:ascii="Times New Roman" w:hAnsi="Times New Roman" w:cs="Times New Roman"/>
          <w:sz w:val="24"/>
          <w:szCs w:val="24"/>
        </w:rPr>
        <w:t>2</w:t>
      </w:r>
      <w:r w:rsidRPr="002100D2">
        <w:rPr>
          <w:rFonts w:ascii="Times New Roman" w:hAnsi="Times New Roman" w:cs="Times New Roman"/>
          <w:b/>
          <w:sz w:val="24"/>
          <w:szCs w:val="24"/>
        </w:rPr>
        <w:t>.  a) what are Incoterms?</w:t>
      </w:r>
    </w:p>
    <w:p w:rsidR="002100D2" w:rsidRPr="002100D2" w:rsidRDefault="002100D2" w:rsidP="002413F2">
      <w:pPr>
        <w:spacing w:after="0" w:line="480" w:lineRule="auto"/>
        <w:ind w:firstLine="720"/>
        <w:rPr>
          <w:rFonts w:ascii="Times New Roman" w:hAnsi="Times New Roman" w:cs="Times New Roman"/>
          <w:sz w:val="24"/>
          <w:szCs w:val="24"/>
        </w:rPr>
      </w:pPr>
      <w:r w:rsidRPr="002100D2">
        <w:rPr>
          <w:rFonts w:ascii="Times New Roman" w:hAnsi="Times New Roman" w:cs="Times New Roman"/>
          <w:sz w:val="24"/>
          <w:szCs w:val="24"/>
        </w:rPr>
        <w:t xml:space="preserve">Incoterms stand for International Commercial Terms. Incoterms is a representation of universal rules and terms involved between a buyer and a seller in an international transaction. </w:t>
      </w:r>
    </w:p>
    <w:p w:rsidR="00ED6655" w:rsidRPr="002D4D99" w:rsidRDefault="002100D2" w:rsidP="002413F2">
      <w:pPr>
        <w:pStyle w:val="ListParagraph"/>
        <w:numPr>
          <w:ilvl w:val="0"/>
          <w:numId w:val="12"/>
        </w:numPr>
        <w:spacing w:after="0" w:line="480" w:lineRule="auto"/>
        <w:ind w:left="0"/>
        <w:rPr>
          <w:rFonts w:ascii="Times New Roman" w:hAnsi="Times New Roman" w:cs="Times New Roman"/>
          <w:b/>
          <w:sz w:val="24"/>
          <w:szCs w:val="24"/>
        </w:rPr>
      </w:pPr>
      <w:r w:rsidRPr="002D4D99">
        <w:rPr>
          <w:rFonts w:ascii="Times New Roman" w:hAnsi="Times New Roman" w:cs="Times New Roman"/>
          <w:b/>
          <w:sz w:val="24"/>
          <w:szCs w:val="24"/>
        </w:rPr>
        <w:t>What are Incoterms and what is each of these Incoterms for?</w:t>
      </w:r>
    </w:p>
    <w:p w:rsidR="002100D2" w:rsidRPr="00ED6655" w:rsidRDefault="002100D2" w:rsidP="002413F2">
      <w:pPr>
        <w:spacing w:after="0" w:line="480" w:lineRule="auto"/>
        <w:rPr>
          <w:rFonts w:ascii="Times New Roman" w:hAnsi="Times New Roman" w:cs="Times New Roman"/>
          <w:b/>
          <w:sz w:val="24"/>
          <w:szCs w:val="24"/>
        </w:rPr>
      </w:pPr>
      <w:r w:rsidRPr="00ED6655">
        <w:rPr>
          <w:rFonts w:ascii="Times New Roman" w:hAnsi="Times New Roman" w:cs="Times New Roman"/>
          <w:sz w:val="24"/>
          <w:szCs w:val="24"/>
        </w:rPr>
        <w:lastRenderedPageBreak/>
        <w:t xml:space="preserve">There are about eleven incoterms in international trade. </w:t>
      </w:r>
      <w:r w:rsidR="00B3247E">
        <w:rPr>
          <w:rFonts w:ascii="Times New Roman" w:hAnsi="Times New Roman" w:cs="Times New Roman"/>
          <w:sz w:val="24"/>
          <w:szCs w:val="24"/>
        </w:rPr>
        <w:t xml:space="preserve">As stated by </w:t>
      </w:r>
      <w:r w:rsidR="00B3247E" w:rsidRPr="00760A4A">
        <w:rPr>
          <w:rFonts w:ascii="Times New Roman" w:eastAsia="Times New Roman" w:hAnsi="Times New Roman" w:cs="Times New Roman"/>
          <w:sz w:val="24"/>
          <w:szCs w:val="24"/>
        </w:rPr>
        <w:t>Magn</w:t>
      </w:r>
      <w:r w:rsidR="00B3247E">
        <w:rPr>
          <w:rFonts w:ascii="Times New Roman" w:eastAsia="Times New Roman" w:hAnsi="Times New Roman" w:cs="Times New Roman"/>
          <w:sz w:val="24"/>
          <w:szCs w:val="24"/>
        </w:rPr>
        <w:t xml:space="preserve">us &amp; </w:t>
      </w:r>
      <w:proofErr w:type="spellStart"/>
      <w:r w:rsidR="00B3247E">
        <w:rPr>
          <w:rFonts w:ascii="Times New Roman" w:eastAsia="Times New Roman" w:hAnsi="Times New Roman" w:cs="Times New Roman"/>
          <w:sz w:val="24"/>
          <w:szCs w:val="24"/>
        </w:rPr>
        <w:t>Piltz</w:t>
      </w:r>
      <w:proofErr w:type="spellEnd"/>
      <w:r w:rsidR="00B3247E">
        <w:rPr>
          <w:rFonts w:ascii="Times New Roman" w:eastAsia="Times New Roman" w:hAnsi="Times New Roman" w:cs="Times New Roman"/>
          <w:sz w:val="24"/>
          <w:szCs w:val="24"/>
        </w:rPr>
        <w:t>, (2016), the following are the common INCOTERMS</w:t>
      </w:r>
      <w:r w:rsidR="00B3247E" w:rsidRPr="002100D2">
        <w:rPr>
          <w:rFonts w:ascii="Times New Roman" w:hAnsi="Times New Roman" w:cs="Times New Roman"/>
          <w:sz w:val="24"/>
          <w:szCs w:val="24"/>
        </w:rPr>
        <w:t>.</w:t>
      </w:r>
      <w:r w:rsidR="00B3247E">
        <w:rPr>
          <w:rFonts w:ascii="Times New Roman" w:hAnsi="Times New Roman" w:cs="Times New Roman"/>
          <w:sz w:val="24"/>
          <w:szCs w:val="24"/>
        </w:rPr>
        <w:t xml:space="preserve"> </w:t>
      </w:r>
      <w:r w:rsidRPr="00ED6655">
        <w:rPr>
          <w:rFonts w:ascii="Times New Roman" w:hAnsi="Times New Roman" w:cs="Times New Roman"/>
          <w:sz w:val="24"/>
          <w:szCs w:val="24"/>
        </w:rPr>
        <w:t>They include:</w:t>
      </w:r>
    </w:p>
    <w:p w:rsidR="002100D2" w:rsidRPr="0054287B" w:rsidRDefault="002100D2" w:rsidP="002413F2">
      <w:pPr>
        <w:spacing w:after="0" w:line="480" w:lineRule="auto"/>
        <w:rPr>
          <w:rFonts w:ascii="Times New Roman" w:hAnsi="Times New Roman" w:cs="Times New Roman"/>
          <w:sz w:val="24"/>
          <w:szCs w:val="24"/>
        </w:rPr>
      </w:pPr>
      <w:r w:rsidRPr="0054287B">
        <w:rPr>
          <w:rFonts w:ascii="Times New Roman" w:hAnsi="Times New Roman" w:cs="Times New Roman"/>
          <w:b/>
          <w:sz w:val="24"/>
          <w:szCs w:val="24"/>
        </w:rPr>
        <w:t>Cost Insurance and Freight (CIF) CIF.</w:t>
      </w:r>
      <w:r w:rsidRPr="0054287B">
        <w:rPr>
          <w:rFonts w:ascii="Times New Roman" w:hAnsi="Times New Roman" w:cs="Times New Roman"/>
          <w:sz w:val="24"/>
          <w:szCs w:val="24"/>
        </w:rPr>
        <w:t xml:space="preserve"> It is used to mean that the seller will deliver when properly packaged goods that have been cleared for export are properly packed in the ship at the right port ready for shipment. The seller is required to prepay insurance and contract freight.</w:t>
      </w:r>
    </w:p>
    <w:p w:rsidR="002100D2" w:rsidRPr="0054287B" w:rsidRDefault="002100D2" w:rsidP="002413F2">
      <w:pPr>
        <w:spacing w:after="0" w:line="480" w:lineRule="auto"/>
        <w:rPr>
          <w:rFonts w:ascii="Times New Roman" w:hAnsi="Times New Roman" w:cs="Times New Roman"/>
          <w:sz w:val="24"/>
          <w:szCs w:val="24"/>
        </w:rPr>
      </w:pPr>
      <w:r w:rsidRPr="0054287B">
        <w:rPr>
          <w:rFonts w:ascii="Times New Roman" w:hAnsi="Times New Roman" w:cs="Times New Roman"/>
          <w:b/>
          <w:sz w:val="24"/>
          <w:szCs w:val="24"/>
        </w:rPr>
        <w:t xml:space="preserve">Carriage and insurance paid. </w:t>
      </w:r>
      <w:r w:rsidRPr="0054287B">
        <w:rPr>
          <w:rFonts w:ascii="Times New Roman" w:hAnsi="Times New Roman" w:cs="Times New Roman"/>
          <w:sz w:val="24"/>
          <w:szCs w:val="24"/>
        </w:rPr>
        <w:t xml:space="preserve">In this incoterm, the seller delivers </w:t>
      </w:r>
      <w:r w:rsidR="008D3AFF" w:rsidRPr="0054287B">
        <w:rPr>
          <w:rFonts w:ascii="Times New Roman" w:hAnsi="Times New Roman" w:cs="Times New Roman"/>
          <w:sz w:val="24"/>
          <w:szCs w:val="24"/>
        </w:rPr>
        <w:t>after delivering</w:t>
      </w:r>
      <w:r w:rsidRPr="0054287B">
        <w:rPr>
          <w:rFonts w:ascii="Times New Roman" w:hAnsi="Times New Roman" w:cs="Times New Roman"/>
          <w:sz w:val="24"/>
          <w:szCs w:val="24"/>
        </w:rPr>
        <w:t xml:space="preserve"> the goods to the carrier at an arranged location and paying for insurance and freight charges. </w:t>
      </w:r>
    </w:p>
    <w:p w:rsidR="0054287B" w:rsidRPr="0054287B" w:rsidRDefault="002100D2" w:rsidP="002413F2">
      <w:pPr>
        <w:spacing w:after="0" w:line="480" w:lineRule="auto"/>
        <w:rPr>
          <w:rFonts w:ascii="Times New Roman" w:hAnsi="Times New Roman" w:cs="Times New Roman"/>
          <w:sz w:val="24"/>
          <w:szCs w:val="24"/>
        </w:rPr>
      </w:pPr>
      <w:r w:rsidRPr="0054287B">
        <w:rPr>
          <w:rFonts w:ascii="Times New Roman" w:hAnsi="Times New Roman" w:cs="Times New Roman"/>
          <w:b/>
          <w:sz w:val="24"/>
          <w:szCs w:val="24"/>
        </w:rPr>
        <w:t xml:space="preserve">Cost and Freight. </w:t>
      </w:r>
      <w:r w:rsidRPr="0054287B">
        <w:rPr>
          <w:rFonts w:ascii="Times New Roman" w:hAnsi="Times New Roman" w:cs="Times New Roman"/>
          <w:sz w:val="24"/>
          <w:szCs w:val="24"/>
        </w:rPr>
        <w:t xml:space="preserve">The seller is supposed to deliver well packaged goods which are cleared for shipment and ensure they are safely loaded into the ship at the arranged port and pay for freight contract. </w:t>
      </w:r>
    </w:p>
    <w:p w:rsidR="002100D2" w:rsidRPr="0054287B" w:rsidRDefault="002100D2" w:rsidP="002413F2">
      <w:pPr>
        <w:spacing w:after="0" w:line="480" w:lineRule="auto"/>
        <w:rPr>
          <w:rFonts w:ascii="Times New Roman" w:hAnsi="Times New Roman" w:cs="Times New Roman"/>
          <w:sz w:val="24"/>
          <w:szCs w:val="24"/>
        </w:rPr>
      </w:pPr>
      <w:r w:rsidRPr="0054287B">
        <w:rPr>
          <w:rFonts w:ascii="Times New Roman" w:hAnsi="Times New Roman" w:cs="Times New Roman"/>
          <w:b/>
          <w:sz w:val="24"/>
          <w:szCs w:val="24"/>
        </w:rPr>
        <w:t xml:space="preserve">Carriage Paid to. </w:t>
      </w:r>
      <w:r w:rsidRPr="0054287B">
        <w:rPr>
          <w:rFonts w:ascii="Times New Roman" w:hAnsi="Times New Roman" w:cs="Times New Roman"/>
          <w:sz w:val="24"/>
          <w:szCs w:val="24"/>
        </w:rPr>
        <w:t>The seller delivers after handing over the goods to a carrier at the agreed destination between the buyer and the seller. The seller pays the freight charges for taking the goods to the agreed location. The buyer pays for the rest of the charges</w:t>
      </w:r>
      <w:r w:rsidR="00FF10A1">
        <w:rPr>
          <w:rFonts w:ascii="Times New Roman" w:hAnsi="Times New Roman" w:cs="Times New Roman"/>
          <w:sz w:val="24"/>
          <w:szCs w:val="24"/>
        </w:rPr>
        <w:t xml:space="preserve"> </w:t>
      </w:r>
      <w:r w:rsidR="00FF10A1">
        <w:rPr>
          <w:rFonts w:ascii="Times New Roman" w:eastAsia="Times New Roman" w:hAnsi="Times New Roman" w:cs="Times New Roman"/>
          <w:bCs/>
          <w:sz w:val="24"/>
          <w:szCs w:val="24"/>
        </w:rPr>
        <w:t>(</w:t>
      </w:r>
      <w:r w:rsidR="00FF10A1">
        <w:rPr>
          <w:rFonts w:ascii="Times New Roman" w:eastAsia="Times New Roman" w:hAnsi="Times New Roman" w:cs="Times New Roman"/>
          <w:sz w:val="24"/>
          <w:szCs w:val="24"/>
        </w:rPr>
        <w:t xml:space="preserve">Bose, </w:t>
      </w:r>
      <w:r w:rsidR="00FF10A1">
        <w:rPr>
          <w:rFonts w:ascii="Times New Roman" w:eastAsia="Times New Roman" w:hAnsi="Times New Roman" w:cs="Times New Roman"/>
          <w:sz w:val="24"/>
          <w:szCs w:val="24"/>
        </w:rPr>
        <w:t>2020).</w:t>
      </w:r>
      <w:r w:rsidRPr="0054287B">
        <w:rPr>
          <w:rFonts w:ascii="Times New Roman" w:hAnsi="Times New Roman" w:cs="Times New Roman"/>
          <w:b/>
          <w:sz w:val="24"/>
          <w:szCs w:val="24"/>
        </w:rPr>
        <w:t xml:space="preserve"> </w:t>
      </w:r>
    </w:p>
    <w:p w:rsidR="002100D2" w:rsidRPr="0054287B" w:rsidRDefault="002100D2" w:rsidP="002413F2">
      <w:pPr>
        <w:spacing w:after="0" w:line="480" w:lineRule="auto"/>
        <w:rPr>
          <w:rFonts w:ascii="Times New Roman" w:hAnsi="Times New Roman" w:cs="Times New Roman"/>
          <w:sz w:val="24"/>
          <w:szCs w:val="24"/>
        </w:rPr>
      </w:pPr>
      <w:r w:rsidRPr="0054287B">
        <w:rPr>
          <w:rFonts w:ascii="Times New Roman" w:hAnsi="Times New Roman" w:cs="Times New Roman"/>
          <w:b/>
          <w:sz w:val="24"/>
          <w:szCs w:val="24"/>
        </w:rPr>
        <w:t xml:space="preserve">Delivered at Terminal. </w:t>
      </w:r>
      <w:r w:rsidRPr="0054287B">
        <w:rPr>
          <w:rFonts w:ascii="Times New Roman" w:hAnsi="Times New Roman" w:cs="Times New Roman"/>
          <w:sz w:val="24"/>
          <w:szCs w:val="24"/>
        </w:rPr>
        <w:t xml:space="preserve">The seller will deliver after goods are loaded at the agreed terminal of destination. </w:t>
      </w:r>
    </w:p>
    <w:p w:rsidR="002100D2" w:rsidRPr="0054287B" w:rsidRDefault="002100D2" w:rsidP="002413F2">
      <w:pPr>
        <w:spacing w:after="0" w:line="480" w:lineRule="auto"/>
        <w:rPr>
          <w:rFonts w:ascii="Times New Roman" w:hAnsi="Times New Roman" w:cs="Times New Roman"/>
          <w:b/>
          <w:sz w:val="24"/>
          <w:szCs w:val="24"/>
        </w:rPr>
      </w:pPr>
      <w:r w:rsidRPr="0054287B">
        <w:rPr>
          <w:rFonts w:ascii="Times New Roman" w:hAnsi="Times New Roman" w:cs="Times New Roman"/>
          <w:b/>
          <w:sz w:val="24"/>
          <w:szCs w:val="24"/>
        </w:rPr>
        <w:t xml:space="preserve">Delivered at Place. </w:t>
      </w:r>
      <w:r w:rsidRPr="0054287B">
        <w:rPr>
          <w:rFonts w:ascii="Times New Roman" w:hAnsi="Times New Roman" w:cs="Times New Roman"/>
          <w:sz w:val="24"/>
          <w:szCs w:val="24"/>
        </w:rPr>
        <w:t>The seller will deliver the goods after ensuring that they have been transposed to the agreed place for loading.</w:t>
      </w:r>
      <w:r w:rsidRPr="0054287B">
        <w:rPr>
          <w:rFonts w:ascii="Times New Roman" w:hAnsi="Times New Roman" w:cs="Times New Roman"/>
          <w:b/>
          <w:sz w:val="24"/>
          <w:szCs w:val="24"/>
        </w:rPr>
        <w:t xml:space="preserve"> </w:t>
      </w:r>
    </w:p>
    <w:p w:rsidR="002100D2" w:rsidRPr="0054287B" w:rsidRDefault="002100D2" w:rsidP="002413F2">
      <w:pPr>
        <w:spacing w:after="0" w:line="480" w:lineRule="auto"/>
        <w:rPr>
          <w:rFonts w:ascii="Times New Roman" w:hAnsi="Times New Roman" w:cs="Times New Roman"/>
          <w:b/>
          <w:sz w:val="24"/>
          <w:szCs w:val="24"/>
        </w:rPr>
      </w:pPr>
      <w:r w:rsidRPr="0054287B">
        <w:rPr>
          <w:rFonts w:ascii="Times New Roman" w:hAnsi="Times New Roman" w:cs="Times New Roman"/>
          <w:b/>
          <w:sz w:val="24"/>
          <w:szCs w:val="24"/>
        </w:rPr>
        <w:t>Delivery Duty Paid</w:t>
      </w:r>
      <w:r w:rsidRPr="0054287B">
        <w:rPr>
          <w:rFonts w:ascii="Times New Roman" w:hAnsi="Times New Roman" w:cs="Times New Roman"/>
          <w:sz w:val="24"/>
          <w:szCs w:val="24"/>
        </w:rPr>
        <w:t>. The seller will be required to transport goods to the agreed destination for loading and pay for import clearance.</w:t>
      </w:r>
      <w:r w:rsidRPr="0054287B">
        <w:rPr>
          <w:rFonts w:ascii="Times New Roman" w:hAnsi="Times New Roman" w:cs="Times New Roman"/>
          <w:b/>
          <w:sz w:val="24"/>
          <w:szCs w:val="24"/>
        </w:rPr>
        <w:t xml:space="preserve"> </w:t>
      </w:r>
    </w:p>
    <w:p w:rsidR="002100D2" w:rsidRPr="0054287B" w:rsidRDefault="002100D2" w:rsidP="002413F2">
      <w:pPr>
        <w:spacing w:after="0" w:line="480" w:lineRule="auto"/>
        <w:rPr>
          <w:rFonts w:ascii="Times New Roman" w:hAnsi="Times New Roman" w:cs="Times New Roman"/>
          <w:sz w:val="24"/>
          <w:szCs w:val="24"/>
        </w:rPr>
      </w:pPr>
      <w:r w:rsidRPr="0054287B">
        <w:rPr>
          <w:rFonts w:ascii="Times New Roman" w:hAnsi="Times New Roman" w:cs="Times New Roman"/>
          <w:b/>
          <w:sz w:val="24"/>
          <w:szCs w:val="24"/>
        </w:rPr>
        <w:t xml:space="preserve">Ex </w:t>
      </w:r>
      <w:r w:rsidR="008D3AFF">
        <w:rPr>
          <w:rFonts w:ascii="Times New Roman" w:hAnsi="Times New Roman" w:cs="Times New Roman"/>
          <w:b/>
          <w:sz w:val="24"/>
          <w:szCs w:val="24"/>
        </w:rPr>
        <w:t>Workers.</w:t>
      </w:r>
      <w:r w:rsidRPr="0054287B">
        <w:rPr>
          <w:rFonts w:ascii="Times New Roman" w:hAnsi="Times New Roman" w:cs="Times New Roman"/>
          <w:b/>
          <w:sz w:val="24"/>
          <w:szCs w:val="24"/>
        </w:rPr>
        <w:t xml:space="preserve"> </w:t>
      </w:r>
      <w:r w:rsidRPr="0054287B">
        <w:rPr>
          <w:rFonts w:ascii="Times New Roman" w:hAnsi="Times New Roman" w:cs="Times New Roman"/>
          <w:sz w:val="24"/>
          <w:szCs w:val="24"/>
        </w:rPr>
        <w:t xml:space="preserve">The seller is required to deliver properly packaged </w:t>
      </w:r>
      <w:r w:rsidR="00CE2516" w:rsidRPr="0054287B">
        <w:rPr>
          <w:rFonts w:ascii="Times New Roman" w:hAnsi="Times New Roman" w:cs="Times New Roman"/>
          <w:sz w:val="24"/>
          <w:szCs w:val="24"/>
        </w:rPr>
        <w:t xml:space="preserve">goods to an agreed place </w:t>
      </w:r>
      <w:r w:rsidRPr="0054287B">
        <w:rPr>
          <w:rFonts w:ascii="Times New Roman" w:hAnsi="Times New Roman" w:cs="Times New Roman"/>
          <w:sz w:val="24"/>
          <w:szCs w:val="24"/>
        </w:rPr>
        <w:t xml:space="preserve">(works, warehouse, factory, etc.). The seller does not pay for import clearance. </w:t>
      </w:r>
    </w:p>
    <w:p w:rsidR="002100D2" w:rsidRPr="00CE2516" w:rsidRDefault="002100D2" w:rsidP="002413F2">
      <w:pPr>
        <w:spacing w:after="0" w:line="480" w:lineRule="auto"/>
        <w:rPr>
          <w:rFonts w:ascii="Times New Roman" w:hAnsi="Times New Roman" w:cs="Times New Roman"/>
          <w:sz w:val="24"/>
          <w:szCs w:val="24"/>
        </w:rPr>
      </w:pPr>
      <w:r w:rsidRPr="00CE2516">
        <w:rPr>
          <w:rFonts w:ascii="Times New Roman" w:hAnsi="Times New Roman" w:cs="Times New Roman"/>
          <w:b/>
          <w:sz w:val="24"/>
          <w:szCs w:val="24"/>
        </w:rPr>
        <w:t>Free Alongside Ship.</w:t>
      </w:r>
      <w:r w:rsidRPr="00CE2516">
        <w:rPr>
          <w:rFonts w:ascii="Times New Roman" w:hAnsi="Times New Roman" w:cs="Times New Roman"/>
          <w:sz w:val="24"/>
          <w:szCs w:val="24"/>
        </w:rPr>
        <w:t xml:space="preserve"> The seller will deliver once they have delivered well packaged goods and paid for import clearance and place them alongside the shipment vessel at the right port. </w:t>
      </w:r>
    </w:p>
    <w:p w:rsidR="002100D2" w:rsidRPr="00CE2516" w:rsidRDefault="002100D2" w:rsidP="002413F2">
      <w:pPr>
        <w:spacing w:after="0" w:line="480" w:lineRule="auto"/>
        <w:rPr>
          <w:rFonts w:ascii="Times New Roman" w:hAnsi="Times New Roman" w:cs="Times New Roman"/>
          <w:sz w:val="24"/>
          <w:szCs w:val="24"/>
        </w:rPr>
      </w:pPr>
      <w:r w:rsidRPr="00CE2516">
        <w:rPr>
          <w:rFonts w:ascii="Times New Roman" w:hAnsi="Times New Roman" w:cs="Times New Roman"/>
          <w:b/>
          <w:sz w:val="24"/>
          <w:szCs w:val="24"/>
        </w:rPr>
        <w:lastRenderedPageBreak/>
        <w:t>Free Carrier.</w:t>
      </w:r>
      <w:r w:rsidRPr="00CE2516">
        <w:rPr>
          <w:rFonts w:ascii="Times New Roman" w:hAnsi="Times New Roman" w:cs="Times New Roman"/>
          <w:sz w:val="24"/>
          <w:szCs w:val="24"/>
        </w:rPr>
        <w:t xml:space="preserve"> The seller delivers after handing properly packaged goods to the carrier or the buyer at the buyer’s agreed location and paying for import clearance. </w:t>
      </w:r>
    </w:p>
    <w:p w:rsidR="002D4D99" w:rsidRDefault="002100D2" w:rsidP="002413F2">
      <w:pPr>
        <w:spacing w:after="0" w:line="480" w:lineRule="auto"/>
        <w:rPr>
          <w:rFonts w:ascii="Times New Roman" w:hAnsi="Times New Roman" w:cs="Times New Roman"/>
          <w:sz w:val="24"/>
          <w:szCs w:val="24"/>
        </w:rPr>
      </w:pPr>
      <w:r w:rsidRPr="00CE2516">
        <w:rPr>
          <w:rFonts w:ascii="Times New Roman" w:hAnsi="Times New Roman" w:cs="Times New Roman"/>
          <w:b/>
          <w:sz w:val="24"/>
          <w:szCs w:val="24"/>
        </w:rPr>
        <w:t>Free On Board.</w:t>
      </w:r>
      <w:r w:rsidRPr="00CE2516">
        <w:rPr>
          <w:rFonts w:ascii="Times New Roman" w:hAnsi="Times New Roman" w:cs="Times New Roman"/>
          <w:sz w:val="24"/>
          <w:szCs w:val="24"/>
        </w:rPr>
        <w:t xml:space="preserve"> The seller delivers after ensuring the goods are well packaged, import cleared and loaded on the shipment vessel.</w:t>
      </w:r>
    </w:p>
    <w:p w:rsidR="002100D2" w:rsidRPr="00CE2516" w:rsidRDefault="002100D2" w:rsidP="002413F2">
      <w:pPr>
        <w:spacing w:after="0" w:line="480" w:lineRule="auto"/>
        <w:rPr>
          <w:rFonts w:ascii="Times New Roman" w:hAnsi="Times New Roman" w:cs="Times New Roman"/>
          <w:sz w:val="24"/>
          <w:szCs w:val="24"/>
        </w:rPr>
      </w:pPr>
      <w:r w:rsidRPr="00CE2516">
        <w:rPr>
          <w:rFonts w:ascii="Times New Roman" w:hAnsi="Times New Roman" w:cs="Times New Roman"/>
          <w:sz w:val="24"/>
          <w:szCs w:val="24"/>
        </w:rPr>
        <w:t xml:space="preserve"> </w:t>
      </w:r>
    </w:p>
    <w:p w:rsidR="002100D2" w:rsidRPr="002100D2" w:rsidRDefault="00350CA1" w:rsidP="002413F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3. a) </w:t>
      </w:r>
      <w:r w:rsidR="002100D2" w:rsidRPr="002100D2">
        <w:rPr>
          <w:rFonts w:ascii="Times New Roman" w:hAnsi="Times New Roman" w:cs="Times New Roman"/>
          <w:b/>
          <w:sz w:val="24"/>
          <w:szCs w:val="24"/>
        </w:rPr>
        <w:t>The meaning of Outsourcing and Offshoring</w:t>
      </w:r>
    </w:p>
    <w:p w:rsidR="002100D2" w:rsidRPr="002100D2" w:rsidRDefault="002100D2" w:rsidP="002413F2">
      <w:pPr>
        <w:spacing w:after="0" w:line="480" w:lineRule="auto"/>
        <w:ind w:firstLine="720"/>
        <w:rPr>
          <w:rFonts w:ascii="Times New Roman" w:hAnsi="Times New Roman" w:cs="Times New Roman"/>
          <w:sz w:val="24"/>
          <w:szCs w:val="24"/>
        </w:rPr>
      </w:pPr>
      <w:r w:rsidRPr="002100D2">
        <w:rPr>
          <w:rFonts w:ascii="Times New Roman" w:hAnsi="Times New Roman" w:cs="Times New Roman"/>
          <w:sz w:val="24"/>
          <w:szCs w:val="24"/>
        </w:rPr>
        <w:t xml:space="preserve">Outsourcing refers to an act of delegating operational functions of a company to a third party or outside experts. It is done when a company needs to get the required capacity to achieve its goals. </w:t>
      </w:r>
    </w:p>
    <w:p w:rsidR="002100D2" w:rsidRPr="002100D2" w:rsidRDefault="002100D2" w:rsidP="002413F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Offshoring on the other hand is </w:t>
      </w:r>
      <w:r w:rsidRPr="002100D2">
        <w:rPr>
          <w:rFonts w:ascii="Times New Roman" w:hAnsi="Times New Roman" w:cs="Times New Roman"/>
          <w:sz w:val="24"/>
          <w:szCs w:val="24"/>
        </w:rPr>
        <w:t>the act of relocating factories from countries with expensive economies to those with cheap economies. Companies do offshoring seeking to sell back to expensive economies for hefty profit gains</w:t>
      </w:r>
      <w:r w:rsidR="00B3247E">
        <w:rPr>
          <w:rFonts w:ascii="Times New Roman" w:hAnsi="Times New Roman" w:cs="Times New Roman"/>
          <w:sz w:val="24"/>
          <w:szCs w:val="24"/>
        </w:rPr>
        <w:t xml:space="preserve"> </w:t>
      </w:r>
      <w:r w:rsidR="00B3247E">
        <w:rPr>
          <w:rFonts w:ascii="Times New Roman" w:hAnsi="Times New Roman" w:cs="Times New Roman"/>
          <w:sz w:val="24"/>
          <w:szCs w:val="24"/>
        </w:rPr>
        <w:t>(</w:t>
      </w:r>
      <w:r w:rsidR="00B3247E" w:rsidRPr="001277CB">
        <w:rPr>
          <w:rFonts w:ascii="Times New Roman" w:eastAsia="Times New Roman" w:hAnsi="Times New Roman" w:cs="Times New Roman"/>
          <w:sz w:val="24"/>
          <w:szCs w:val="24"/>
        </w:rPr>
        <w:t>Ishizaka</w:t>
      </w:r>
      <w:r w:rsidR="00B3247E">
        <w:rPr>
          <w:rFonts w:ascii="Times New Roman" w:eastAsia="Times New Roman" w:hAnsi="Times New Roman" w:cs="Times New Roman"/>
          <w:sz w:val="24"/>
          <w:szCs w:val="24"/>
        </w:rPr>
        <w:t xml:space="preserve"> et al., 2019)</w:t>
      </w:r>
      <w:r w:rsidRPr="002100D2">
        <w:rPr>
          <w:rFonts w:ascii="Times New Roman" w:hAnsi="Times New Roman" w:cs="Times New Roman"/>
          <w:sz w:val="24"/>
          <w:szCs w:val="24"/>
        </w:rPr>
        <w:t xml:space="preserve">. </w:t>
      </w:r>
    </w:p>
    <w:p w:rsidR="002100D2" w:rsidRPr="002D4D99" w:rsidRDefault="002100D2" w:rsidP="002413F2">
      <w:pPr>
        <w:pStyle w:val="ListParagraph"/>
        <w:numPr>
          <w:ilvl w:val="0"/>
          <w:numId w:val="11"/>
        </w:numPr>
        <w:spacing w:after="0" w:line="480" w:lineRule="auto"/>
        <w:ind w:left="0"/>
        <w:rPr>
          <w:rFonts w:ascii="Times New Roman" w:hAnsi="Times New Roman" w:cs="Times New Roman"/>
          <w:b/>
          <w:sz w:val="24"/>
          <w:szCs w:val="24"/>
        </w:rPr>
      </w:pPr>
      <w:r w:rsidRPr="002D4D99">
        <w:rPr>
          <w:rFonts w:ascii="Times New Roman" w:hAnsi="Times New Roman" w:cs="Times New Roman"/>
          <w:b/>
          <w:sz w:val="24"/>
          <w:szCs w:val="24"/>
        </w:rPr>
        <w:t>The Risks of Offshoring</w:t>
      </w:r>
    </w:p>
    <w:p w:rsidR="00B3247E" w:rsidRDefault="002100D2" w:rsidP="002413F2">
      <w:pPr>
        <w:spacing w:after="0" w:line="480" w:lineRule="auto"/>
        <w:ind w:firstLine="720"/>
        <w:rPr>
          <w:rFonts w:ascii="Times New Roman" w:hAnsi="Times New Roman" w:cs="Times New Roman"/>
          <w:sz w:val="24"/>
          <w:szCs w:val="24"/>
        </w:rPr>
      </w:pPr>
      <w:r w:rsidRPr="002100D2">
        <w:rPr>
          <w:rFonts w:ascii="Times New Roman" w:hAnsi="Times New Roman" w:cs="Times New Roman"/>
          <w:sz w:val="24"/>
          <w:szCs w:val="24"/>
        </w:rPr>
        <w:t>A company may face challenges related to cultural differences on such aspects as language barrier, which may have negative impacts on company’s progress.  It may also be challenging to do offshoring in countries with poor regulatory policies</w:t>
      </w:r>
      <w:r w:rsidR="00B3247E">
        <w:rPr>
          <w:rFonts w:ascii="Times New Roman" w:hAnsi="Times New Roman" w:cs="Times New Roman"/>
          <w:sz w:val="24"/>
          <w:szCs w:val="24"/>
        </w:rPr>
        <w:t xml:space="preserve"> </w:t>
      </w:r>
      <w:r w:rsidR="00B3247E">
        <w:rPr>
          <w:rFonts w:ascii="Times New Roman" w:hAnsi="Times New Roman" w:cs="Times New Roman"/>
          <w:sz w:val="24"/>
          <w:szCs w:val="24"/>
        </w:rPr>
        <w:t>(</w:t>
      </w:r>
      <w:r w:rsidR="00B3247E">
        <w:rPr>
          <w:rFonts w:ascii="Times New Roman" w:eastAsia="Times New Roman" w:hAnsi="Times New Roman" w:cs="Times New Roman"/>
          <w:sz w:val="24"/>
          <w:szCs w:val="24"/>
        </w:rPr>
        <w:t xml:space="preserve">Hansen, Mena &amp; </w:t>
      </w:r>
      <w:proofErr w:type="spellStart"/>
      <w:r w:rsidR="00B3247E">
        <w:rPr>
          <w:rFonts w:ascii="Times New Roman" w:eastAsia="Times New Roman" w:hAnsi="Times New Roman" w:cs="Times New Roman"/>
          <w:sz w:val="24"/>
          <w:szCs w:val="24"/>
        </w:rPr>
        <w:t>Aktas</w:t>
      </w:r>
      <w:proofErr w:type="spellEnd"/>
      <w:r w:rsidR="00B3247E">
        <w:rPr>
          <w:rFonts w:ascii="Times New Roman" w:eastAsia="Times New Roman" w:hAnsi="Times New Roman" w:cs="Times New Roman"/>
          <w:sz w:val="24"/>
          <w:szCs w:val="24"/>
        </w:rPr>
        <w:t>, 2019)</w:t>
      </w:r>
      <w:r w:rsidRPr="002100D2">
        <w:rPr>
          <w:rFonts w:ascii="Times New Roman" w:hAnsi="Times New Roman" w:cs="Times New Roman"/>
          <w:sz w:val="24"/>
          <w:szCs w:val="24"/>
        </w:rPr>
        <w:t xml:space="preserve">. Besides, some countries with cheaper economies may also have geopolitical unrest, thus increasing threats to a company that is doing offshoring.  It also causes loss of jobs in countries the companies are relocating from. </w:t>
      </w:r>
    </w:p>
    <w:p w:rsidR="00B3247E" w:rsidRDefault="00B3247E">
      <w:pPr>
        <w:rPr>
          <w:rFonts w:ascii="Times New Roman" w:hAnsi="Times New Roman" w:cs="Times New Roman"/>
          <w:sz w:val="24"/>
          <w:szCs w:val="24"/>
        </w:rPr>
      </w:pPr>
      <w:r>
        <w:rPr>
          <w:rFonts w:ascii="Times New Roman" w:hAnsi="Times New Roman" w:cs="Times New Roman"/>
          <w:sz w:val="24"/>
          <w:szCs w:val="24"/>
        </w:rPr>
        <w:br w:type="page"/>
      </w:r>
    </w:p>
    <w:p w:rsidR="002100D2" w:rsidRDefault="00B3247E" w:rsidP="00B3247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3247E" w:rsidRPr="00DF0C64" w:rsidRDefault="00B3247E" w:rsidP="00B3247E">
      <w:pPr>
        <w:spacing w:after="0" w:line="480" w:lineRule="auto"/>
        <w:ind w:left="720" w:hanging="720"/>
        <w:rPr>
          <w:rFonts w:ascii="Times New Roman" w:eastAsia="Times New Roman" w:hAnsi="Times New Roman" w:cs="Times New Roman"/>
          <w:sz w:val="24"/>
          <w:szCs w:val="24"/>
        </w:rPr>
      </w:pPr>
      <w:r w:rsidRPr="00DF0C64">
        <w:rPr>
          <w:rFonts w:ascii="Times New Roman" w:eastAsia="Times New Roman" w:hAnsi="Times New Roman" w:cs="Times New Roman"/>
          <w:sz w:val="24"/>
          <w:szCs w:val="24"/>
        </w:rPr>
        <w:t xml:space="preserve">Bose, R. (2020). </w:t>
      </w:r>
      <w:r w:rsidRPr="00DF0C64">
        <w:rPr>
          <w:rFonts w:ascii="Times New Roman" w:eastAsia="Times New Roman" w:hAnsi="Times New Roman" w:cs="Times New Roman"/>
          <w:i/>
          <w:iCs/>
          <w:sz w:val="24"/>
          <w:szCs w:val="24"/>
        </w:rPr>
        <w:t>Letters of Credit: Theory and Practice: Incoterms 2020 and Marine Insurance</w:t>
      </w:r>
      <w:r w:rsidRPr="00DF0C64">
        <w:rPr>
          <w:rFonts w:ascii="Times New Roman" w:eastAsia="Times New Roman" w:hAnsi="Times New Roman" w:cs="Times New Roman"/>
          <w:sz w:val="24"/>
          <w:szCs w:val="24"/>
        </w:rPr>
        <w:t>. Notion Press.</w:t>
      </w:r>
    </w:p>
    <w:p w:rsidR="00B3247E" w:rsidRPr="00826F34" w:rsidRDefault="00B3247E" w:rsidP="00B3247E">
      <w:pPr>
        <w:spacing w:after="0" w:line="480" w:lineRule="auto"/>
        <w:ind w:left="720" w:hanging="720"/>
        <w:rPr>
          <w:rFonts w:ascii="Times New Roman" w:eastAsia="Times New Roman" w:hAnsi="Times New Roman" w:cs="Times New Roman"/>
          <w:sz w:val="24"/>
          <w:szCs w:val="24"/>
        </w:rPr>
      </w:pPr>
      <w:r w:rsidRPr="00826F34">
        <w:rPr>
          <w:rFonts w:ascii="Times New Roman" w:eastAsia="Times New Roman" w:hAnsi="Times New Roman" w:cs="Times New Roman"/>
          <w:sz w:val="24"/>
          <w:szCs w:val="24"/>
        </w:rPr>
        <w:t xml:space="preserve">Hansen, C., Mena, C., &amp; </w:t>
      </w:r>
      <w:proofErr w:type="spellStart"/>
      <w:r w:rsidRPr="00826F34">
        <w:rPr>
          <w:rFonts w:ascii="Times New Roman" w:eastAsia="Times New Roman" w:hAnsi="Times New Roman" w:cs="Times New Roman"/>
          <w:sz w:val="24"/>
          <w:szCs w:val="24"/>
        </w:rPr>
        <w:t>Aktas</w:t>
      </w:r>
      <w:proofErr w:type="spellEnd"/>
      <w:r w:rsidRPr="00826F34">
        <w:rPr>
          <w:rFonts w:ascii="Times New Roman" w:eastAsia="Times New Roman" w:hAnsi="Times New Roman" w:cs="Times New Roman"/>
          <w:sz w:val="24"/>
          <w:szCs w:val="24"/>
        </w:rPr>
        <w:t xml:space="preserve">, E. (2019). The role of political risk in service offshoring entry mode decisions. </w:t>
      </w:r>
      <w:r w:rsidRPr="00826F34">
        <w:rPr>
          <w:rFonts w:ascii="Times New Roman" w:eastAsia="Times New Roman" w:hAnsi="Times New Roman" w:cs="Times New Roman"/>
          <w:i/>
          <w:iCs/>
          <w:sz w:val="24"/>
          <w:szCs w:val="24"/>
        </w:rPr>
        <w:t>International Journal of Production Research</w:t>
      </w:r>
      <w:r w:rsidRPr="00826F34">
        <w:rPr>
          <w:rFonts w:ascii="Times New Roman" w:eastAsia="Times New Roman" w:hAnsi="Times New Roman" w:cs="Times New Roman"/>
          <w:sz w:val="24"/>
          <w:szCs w:val="24"/>
        </w:rPr>
        <w:t xml:space="preserve">, </w:t>
      </w:r>
      <w:r w:rsidRPr="00826F34">
        <w:rPr>
          <w:rFonts w:ascii="Times New Roman" w:eastAsia="Times New Roman" w:hAnsi="Times New Roman" w:cs="Times New Roman"/>
          <w:i/>
          <w:iCs/>
          <w:sz w:val="24"/>
          <w:szCs w:val="24"/>
        </w:rPr>
        <w:t>57</w:t>
      </w:r>
      <w:r w:rsidRPr="00826F34">
        <w:rPr>
          <w:rFonts w:ascii="Times New Roman" w:eastAsia="Times New Roman" w:hAnsi="Times New Roman" w:cs="Times New Roman"/>
          <w:sz w:val="24"/>
          <w:szCs w:val="24"/>
        </w:rPr>
        <w:t>(13), 4244-4260.</w:t>
      </w:r>
    </w:p>
    <w:p w:rsidR="00B3247E" w:rsidRPr="001277CB" w:rsidRDefault="00B3247E" w:rsidP="00B3247E">
      <w:pPr>
        <w:spacing w:after="0" w:line="480" w:lineRule="auto"/>
        <w:ind w:left="720" w:hanging="720"/>
        <w:rPr>
          <w:rFonts w:ascii="Times New Roman" w:eastAsia="Times New Roman" w:hAnsi="Times New Roman" w:cs="Times New Roman"/>
          <w:sz w:val="24"/>
          <w:szCs w:val="24"/>
        </w:rPr>
      </w:pPr>
      <w:r w:rsidRPr="001277CB">
        <w:rPr>
          <w:rFonts w:ascii="Times New Roman" w:eastAsia="Times New Roman" w:hAnsi="Times New Roman" w:cs="Times New Roman"/>
          <w:sz w:val="24"/>
          <w:szCs w:val="24"/>
        </w:rPr>
        <w:t xml:space="preserve">Ishizaka, A., Bhattacharya, A., </w:t>
      </w:r>
      <w:proofErr w:type="spellStart"/>
      <w:r w:rsidRPr="001277CB">
        <w:rPr>
          <w:rFonts w:ascii="Times New Roman" w:eastAsia="Times New Roman" w:hAnsi="Times New Roman" w:cs="Times New Roman"/>
          <w:sz w:val="24"/>
          <w:szCs w:val="24"/>
        </w:rPr>
        <w:t>Gunasekaran</w:t>
      </w:r>
      <w:proofErr w:type="spellEnd"/>
      <w:r w:rsidRPr="001277CB">
        <w:rPr>
          <w:rFonts w:ascii="Times New Roman" w:eastAsia="Times New Roman" w:hAnsi="Times New Roman" w:cs="Times New Roman"/>
          <w:sz w:val="24"/>
          <w:szCs w:val="24"/>
        </w:rPr>
        <w:t xml:space="preserve">, A., </w:t>
      </w:r>
      <w:proofErr w:type="spellStart"/>
      <w:r w:rsidRPr="001277CB">
        <w:rPr>
          <w:rFonts w:ascii="Times New Roman" w:eastAsia="Times New Roman" w:hAnsi="Times New Roman" w:cs="Times New Roman"/>
          <w:sz w:val="24"/>
          <w:szCs w:val="24"/>
        </w:rPr>
        <w:t>Dekkers</w:t>
      </w:r>
      <w:proofErr w:type="spellEnd"/>
      <w:r w:rsidRPr="001277CB">
        <w:rPr>
          <w:rFonts w:ascii="Times New Roman" w:eastAsia="Times New Roman" w:hAnsi="Times New Roman" w:cs="Times New Roman"/>
          <w:sz w:val="24"/>
          <w:szCs w:val="24"/>
        </w:rPr>
        <w:t>, R., &amp; Pereira, V. (2019). Outsourcing and offshoring decision making.</w:t>
      </w:r>
    </w:p>
    <w:p w:rsidR="00B3247E" w:rsidRPr="00760A4A" w:rsidRDefault="00B3247E" w:rsidP="00B3247E">
      <w:pPr>
        <w:spacing w:after="0" w:line="480" w:lineRule="auto"/>
        <w:ind w:left="720" w:hanging="720"/>
        <w:rPr>
          <w:rFonts w:ascii="Times New Roman" w:eastAsia="Times New Roman" w:hAnsi="Times New Roman" w:cs="Times New Roman"/>
          <w:sz w:val="24"/>
          <w:szCs w:val="24"/>
        </w:rPr>
      </w:pPr>
      <w:r w:rsidRPr="00760A4A">
        <w:rPr>
          <w:rFonts w:ascii="Times New Roman" w:eastAsia="Times New Roman" w:hAnsi="Times New Roman" w:cs="Times New Roman"/>
          <w:sz w:val="24"/>
          <w:szCs w:val="24"/>
        </w:rPr>
        <w:t xml:space="preserve">Magnus, U., &amp; </w:t>
      </w:r>
      <w:proofErr w:type="spellStart"/>
      <w:r w:rsidRPr="00760A4A">
        <w:rPr>
          <w:rFonts w:ascii="Times New Roman" w:eastAsia="Times New Roman" w:hAnsi="Times New Roman" w:cs="Times New Roman"/>
          <w:sz w:val="24"/>
          <w:szCs w:val="24"/>
        </w:rPr>
        <w:t>Piltz</w:t>
      </w:r>
      <w:proofErr w:type="spellEnd"/>
      <w:r w:rsidRPr="00760A4A">
        <w:rPr>
          <w:rFonts w:ascii="Times New Roman" w:eastAsia="Times New Roman" w:hAnsi="Times New Roman" w:cs="Times New Roman"/>
          <w:sz w:val="24"/>
          <w:szCs w:val="24"/>
        </w:rPr>
        <w:t xml:space="preserve">, B. (2016, April). Trade Terms and INCOTERMS. In </w:t>
      </w:r>
      <w:r w:rsidRPr="00760A4A">
        <w:rPr>
          <w:rFonts w:ascii="Times New Roman" w:eastAsia="Times New Roman" w:hAnsi="Times New Roman" w:cs="Times New Roman"/>
          <w:i/>
          <w:iCs/>
          <w:sz w:val="24"/>
          <w:szCs w:val="24"/>
        </w:rPr>
        <w:t>International Sales Law</w:t>
      </w:r>
      <w:r w:rsidRPr="00760A4A">
        <w:rPr>
          <w:rFonts w:ascii="Times New Roman" w:eastAsia="Times New Roman" w:hAnsi="Times New Roman" w:cs="Times New Roman"/>
          <w:sz w:val="24"/>
          <w:szCs w:val="24"/>
        </w:rPr>
        <w:t xml:space="preserve"> (pp. 267-284). Nomos </w:t>
      </w:r>
      <w:proofErr w:type="spellStart"/>
      <w:r w:rsidRPr="00760A4A">
        <w:rPr>
          <w:rFonts w:ascii="Times New Roman" w:eastAsia="Times New Roman" w:hAnsi="Times New Roman" w:cs="Times New Roman"/>
          <w:sz w:val="24"/>
          <w:szCs w:val="24"/>
        </w:rPr>
        <w:t>Verlagsgesellschaft</w:t>
      </w:r>
      <w:proofErr w:type="spellEnd"/>
      <w:r w:rsidRPr="00760A4A">
        <w:rPr>
          <w:rFonts w:ascii="Times New Roman" w:eastAsia="Times New Roman" w:hAnsi="Times New Roman" w:cs="Times New Roman"/>
          <w:sz w:val="24"/>
          <w:szCs w:val="24"/>
        </w:rPr>
        <w:t xml:space="preserve"> </w:t>
      </w:r>
      <w:proofErr w:type="spellStart"/>
      <w:r w:rsidRPr="00760A4A">
        <w:rPr>
          <w:rFonts w:ascii="Times New Roman" w:eastAsia="Times New Roman" w:hAnsi="Times New Roman" w:cs="Times New Roman"/>
          <w:sz w:val="24"/>
          <w:szCs w:val="24"/>
        </w:rPr>
        <w:t>mbH</w:t>
      </w:r>
      <w:proofErr w:type="spellEnd"/>
      <w:r w:rsidRPr="00760A4A">
        <w:rPr>
          <w:rFonts w:ascii="Times New Roman" w:eastAsia="Times New Roman" w:hAnsi="Times New Roman" w:cs="Times New Roman"/>
          <w:sz w:val="24"/>
          <w:szCs w:val="24"/>
        </w:rPr>
        <w:t xml:space="preserve"> &amp; Co. KG.</w:t>
      </w:r>
    </w:p>
    <w:p w:rsidR="00B3247E" w:rsidRDefault="00B3247E" w:rsidP="00B3247E">
      <w:pPr>
        <w:spacing w:after="0" w:line="480" w:lineRule="auto"/>
        <w:rPr>
          <w:rFonts w:ascii="Times New Roman" w:hAnsi="Times New Roman" w:cs="Times New Roman"/>
          <w:sz w:val="24"/>
          <w:szCs w:val="24"/>
        </w:rPr>
      </w:pPr>
    </w:p>
    <w:p w:rsidR="00B3247E" w:rsidRPr="002100D2" w:rsidRDefault="00B3247E" w:rsidP="002413F2">
      <w:pPr>
        <w:spacing w:after="0" w:line="480" w:lineRule="auto"/>
        <w:ind w:firstLine="720"/>
        <w:rPr>
          <w:rFonts w:ascii="Times New Roman" w:hAnsi="Times New Roman" w:cs="Times New Roman"/>
          <w:sz w:val="24"/>
          <w:szCs w:val="24"/>
        </w:rPr>
      </w:pPr>
    </w:p>
    <w:p w:rsidR="002100D2" w:rsidRPr="002100D2" w:rsidRDefault="002100D2" w:rsidP="002413F2">
      <w:pPr>
        <w:spacing w:after="0" w:line="480" w:lineRule="auto"/>
        <w:ind w:firstLine="720"/>
        <w:rPr>
          <w:rFonts w:ascii="Times New Roman" w:hAnsi="Times New Roman" w:cs="Times New Roman"/>
          <w:b/>
          <w:sz w:val="24"/>
          <w:szCs w:val="24"/>
        </w:rPr>
      </w:pPr>
    </w:p>
    <w:sectPr w:rsidR="002100D2" w:rsidRPr="002100D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0E3" w:rsidRDefault="006310E3" w:rsidP="0028229C">
      <w:pPr>
        <w:spacing w:after="0" w:line="240" w:lineRule="auto"/>
      </w:pPr>
      <w:r>
        <w:separator/>
      </w:r>
    </w:p>
  </w:endnote>
  <w:endnote w:type="continuationSeparator" w:id="0">
    <w:p w:rsidR="006310E3" w:rsidRDefault="006310E3" w:rsidP="00282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0E3" w:rsidRDefault="006310E3" w:rsidP="0028229C">
      <w:pPr>
        <w:spacing w:after="0" w:line="240" w:lineRule="auto"/>
      </w:pPr>
      <w:r>
        <w:separator/>
      </w:r>
    </w:p>
  </w:footnote>
  <w:footnote w:type="continuationSeparator" w:id="0">
    <w:p w:rsidR="006310E3" w:rsidRDefault="006310E3" w:rsidP="002822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29C" w:rsidRPr="0028229C" w:rsidRDefault="0028229C">
    <w:pPr>
      <w:pStyle w:val="Header"/>
      <w:rPr>
        <w:rFonts w:ascii="Times New Roman" w:hAnsi="Times New Roman" w:cs="Times New Roman"/>
        <w:sz w:val="24"/>
        <w:szCs w:val="24"/>
      </w:rPr>
    </w:pPr>
    <w:r w:rsidRPr="0028229C">
      <w:rPr>
        <w:rFonts w:ascii="Times New Roman" w:hAnsi="Times New Roman" w:cs="Times New Roman"/>
        <w:sz w:val="24"/>
        <w:szCs w:val="24"/>
      </w:rPr>
      <w:t>INTERNATIONAL</w:t>
    </w:r>
    <w:r w:rsidR="00CC20C8">
      <w:rPr>
        <w:rFonts w:ascii="Times New Roman" w:hAnsi="Times New Roman" w:cs="Times New Roman"/>
        <w:sz w:val="24"/>
        <w:szCs w:val="24"/>
      </w:rPr>
      <w:t xml:space="preserve"> TRADE</w:t>
    </w:r>
    <w:r w:rsidRPr="0028229C">
      <w:rPr>
        <w:rFonts w:ascii="Times New Roman" w:hAnsi="Times New Roman" w:cs="Times New Roman"/>
        <w:sz w:val="24"/>
        <w:szCs w:val="24"/>
      </w:rPr>
      <w:tab/>
    </w:r>
    <w:r w:rsidRPr="0028229C">
      <w:rPr>
        <w:rFonts w:ascii="Times New Roman" w:hAnsi="Times New Roman" w:cs="Times New Roman"/>
        <w:sz w:val="24"/>
        <w:szCs w:val="24"/>
      </w:rPr>
      <w:tab/>
    </w:r>
    <w:r w:rsidRPr="0028229C">
      <w:rPr>
        <w:rFonts w:ascii="Times New Roman" w:hAnsi="Times New Roman" w:cs="Times New Roman"/>
        <w:sz w:val="24"/>
        <w:szCs w:val="24"/>
      </w:rPr>
      <w:fldChar w:fldCharType="begin"/>
    </w:r>
    <w:r w:rsidRPr="0028229C">
      <w:rPr>
        <w:rFonts w:ascii="Times New Roman" w:hAnsi="Times New Roman" w:cs="Times New Roman"/>
        <w:sz w:val="24"/>
        <w:szCs w:val="24"/>
      </w:rPr>
      <w:instrText xml:space="preserve"> PAGE   \* MERGEFORMAT </w:instrText>
    </w:r>
    <w:r w:rsidRPr="0028229C">
      <w:rPr>
        <w:rFonts w:ascii="Times New Roman" w:hAnsi="Times New Roman" w:cs="Times New Roman"/>
        <w:sz w:val="24"/>
        <w:szCs w:val="24"/>
      </w:rPr>
      <w:fldChar w:fldCharType="separate"/>
    </w:r>
    <w:r w:rsidR="000534A7">
      <w:rPr>
        <w:rFonts w:ascii="Times New Roman" w:hAnsi="Times New Roman" w:cs="Times New Roman"/>
        <w:noProof/>
        <w:sz w:val="24"/>
        <w:szCs w:val="24"/>
      </w:rPr>
      <w:t>2</w:t>
    </w:r>
    <w:r w:rsidRPr="0028229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D4257"/>
    <w:multiLevelType w:val="hybridMultilevel"/>
    <w:tmpl w:val="AA96E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246FE2"/>
    <w:multiLevelType w:val="hybridMultilevel"/>
    <w:tmpl w:val="AD3C8052"/>
    <w:lvl w:ilvl="0" w:tplc="DF928C4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8667D1"/>
    <w:multiLevelType w:val="hybridMultilevel"/>
    <w:tmpl w:val="F4783C58"/>
    <w:lvl w:ilvl="0" w:tplc="639CAD32">
      <w:start w:val="1"/>
      <w:numFmt w:val="lowerLetter"/>
      <w:lvlText w:val="%1)"/>
      <w:lvlJc w:val="left"/>
      <w:pPr>
        <w:ind w:left="1800" w:hanging="360"/>
      </w:pPr>
      <w:rPr>
        <w:rFonts w:ascii="Times New Roman" w:hAnsi="Times New Roman" w:cs="Times New Roman"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D223C57"/>
    <w:multiLevelType w:val="hybridMultilevel"/>
    <w:tmpl w:val="860882FA"/>
    <w:lvl w:ilvl="0" w:tplc="04090017">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AC72BAA"/>
    <w:multiLevelType w:val="hybridMultilevel"/>
    <w:tmpl w:val="3F0C230A"/>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4F25C1"/>
    <w:multiLevelType w:val="hybridMultilevel"/>
    <w:tmpl w:val="13AC050E"/>
    <w:lvl w:ilvl="0" w:tplc="0409000F">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124E16"/>
    <w:multiLevelType w:val="hybridMultilevel"/>
    <w:tmpl w:val="463E13D6"/>
    <w:lvl w:ilvl="0" w:tplc="3654ACBE">
      <w:start w:val="1"/>
      <w:numFmt w:val="lowerLetter"/>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E55764"/>
    <w:multiLevelType w:val="hybridMultilevel"/>
    <w:tmpl w:val="F828C98A"/>
    <w:lvl w:ilvl="0" w:tplc="214EEF0A">
      <w:start w:val="1"/>
      <w:numFmt w:val="lowerLetter"/>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BF3218"/>
    <w:multiLevelType w:val="hybridMultilevel"/>
    <w:tmpl w:val="0068F394"/>
    <w:lvl w:ilvl="0" w:tplc="04090017">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EEA689A"/>
    <w:multiLevelType w:val="hybridMultilevel"/>
    <w:tmpl w:val="C01ED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985BDE"/>
    <w:multiLevelType w:val="hybridMultilevel"/>
    <w:tmpl w:val="F7CA8D1A"/>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193125"/>
    <w:multiLevelType w:val="hybridMultilevel"/>
    <w:tmpl w:val="148C9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2"/>
  </w:num>
  <w:num w:numId="4">
    <w:abstractNumId w:val="7"/>
  </w:num>
  <w:num w:numId="5">
    <w:abstractNumId w:val="6"/>
  </w:num>
  <w:num w:numId="6">
    <w:abstractNumId w:val="5"/>
  </w:num>
  <w:num w:numId="7">
    <w:abstractNumId w:val="11"/>
  </w:num>
  <w:num w:numId="8">
    <w:abstractNumId w:val="1"/>
  </w:num>
  <w:num w:numId="9">
    <w:abstractNumId w:val="3"/>
  </w:num>
  <w:num w:numId="10">
    <w:abstractNumId w:val="8"/>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BC1"/>
    <w:rsid w:val="000419A5"/>
    <w:rsid w:val="000534A7"/>
    <w:rsid w:val="00055498"/>
    <w:rsid w:val="00117497"/>
    <w:rsid w:val="002100D2"/>
    <w:rsid w:val="002413F2"/>
    <w:rsid w:val="0028229C"/>
    <w:rsid w:val="002D4D99"/>
    <w:rsid w:val="00350CA1"/>
    <w:rsid w:val="00484DBB"/>
    <w:rsid w:val="0054150D"/>
    <w:rsid w:val="0054287B"/>
    <w:rsid w:val="006310E3"/>
    <w:rsid w:val="00650BC1"/>
    <w:rsid w:val="007A7E52"/>
    <w:rsid w:val="00823A99"/>
    <w:rsid w:val="008D3AFF"/>
    <w:rsid w:val="009E70C3"/>
    <w:rsid w:val="00AC3AE7"/>
    <w:rsid w:val="00B3247E"/>
    <w:rsid w:val="00CC20C8"/>
    <w:rsid w:val="00CE2516"/>
    <w:rsid w:val="00D27663"/>
    <w:rsid w:val="00D65EF9"/>
    <w:rsid w:val="00E23024"/>
    <w:rsid w:val="00ED6655"/>
    <w:rsid w:val="00FF10A1"/>
    <w:rsid w:val="00FF3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19E34"/>
  <w15:docId w15:val="{4CEE2318-DCC2-4144-B85F-34DEAC95D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100D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100D2"/>
    <w:rPr>
      <w:color w:val="0000FF"/>
      <w:u w:val="single"/>
    </w:rPr>
  </w:style>
  <w:style w:type="paragraph" w:styleId="ListParagraph">
    <w:name w:val="List Paragraph"/>
    <w:basedOn w:val="Normal"/>
    <w:uiPriority w:val="34"/>
    <w:qFormat/>
    <w:rsid w:val="002100D2"/>
    <w:pPr>
      <w:ind w:left="720"/>
      <w:contextualSpacing/>
    </w:pPr>
  </w:style>
  <w:style w:type="character" w:customStyle="1" w:styleId="Heading3Char">
    <w:name w:val="Heading 3 Char"/>
    <w:basedOn w:val="DefaultParagraphFont"/>
    <w:link w:val="Heading3"/>
    <w:uiPriority w:val="9"/>
    <w:rsid w:val="002100D2"/>
    <w:rPr>
      <w:rFonts w:ascii="Times New Roman" w:eastAsia="Times New Roman" w:hAnsi="Times New Roman" w:cs="Times New Roman"/>
      <w:b/>
      <w:bCs/>
      <w:sz w:val="27"/>
      <w:szCs w:val="27"/>
    </w:rPr>
  </w:style>
  <w:style w:type="character" w:styleId="Strong">
    <w:name w:val="Strong"/>
    <w:basedOn w:val="DefaultParagraphFont"/>
    <w:uiPriority w:val="22"/>
    <w:qFormat/>
    <w:rsid w:val="002100D2"/>
    <w:rPr>
      <w:b/>
      <w:bCs/>
    </w:rPr>
  </w:style>
  <w:style w:type="paragraph" w:styleId="Header">
    <w:name w:val="header"/>
    <w:basedOn w:val="Normal"/>
    <w:link w:val="HeaderChar"/>
    <w:uiPriority w:val="99"/>
    <w:unhideWhenUsed/>
    <w:rsid w:val="00282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29C"/>
  </w:style>
  <w:style w:type="paragraph" w:styleId="Footer">
    <w:name w:val="footer"/>
    <w:basedOn w:val="Normal"/>
    <w:link w:val="FooterChar"/>
    <w:uiPriority w:val="99"/>
    <w:unhideWhenUsed/>
    <w:rsid w:val="00282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78886">
      <w:bodyDiv w:val="1"/>
      <w:marLeft w:val="0"/>
      <w:marRight w:val="0"/>
      <w:marTop w:val="0"/>
      <w:marBottom w:val="0"/>
      <w:divBdr>
        <w:top w:val="none" w:sz="0" w:space="0" w:color="auto"/>
        <w:left w:val="none" w:sz="0" w:space="0" w:color="auto"/>
        <w:bottom w:val="none" w:sz="0" w:space="0" w:color="auto"/>
        <w:right w:val="none" w:sz="0" w:space="0" w:color="auto"/>
      </w:divBdr>
    </w:div>
    <w:div w:id="745035776">
      <w:bodyDiv w:val="1"/>
      <w:marLeft w:val="0"/>
      <w:marRight w:val="0"/>
      <w:marTop w:val="0"/>
      <w:marBottom w:val="0"/>
      <w:divBdr>
        <w:top w:val="none" w:sz="0" w:space="0" w:color="auto"/>
        <w:left w:val="none" w:sz="0" w:space="0" w:color="auto"/>
        <w:bottom w:val="none" w:sz="0" w:space="0" w:color="auto"/>
        <w:right w:val="none" w:sz="0" w:space="0" w:color="auto"/>
      </w:divBdr>
    </w:div>
    <w:div w:id="1856573585">
      <w:bodyDiv w:val="1"/>
      <w:marLeft w:val="0"/>
      <w:marRight w:val="0"/>
      <w:marTop w:val="0"/>
      <w:marBottom w:val="0"/>
      <w:divBdr>
        <w:top w:val="none" w:sz="0" w:space="0" w:color="auto"/>
        <w:left w:val="none" w:sz="0" w:space="0" w:color="auto"/>
        <w:bottom w:val="none" w:sz="0" w:space="0" w:color="auto"/>
        <w:right w:val="none" w:sz="0" w:space="0" w:color="auto"/>
      </w:divBdr>
    </w:div>
    <w:div w:id="1940529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Host Senior</dc:creator>
  <cp:lastModifiedBy>user</cp:lastModifiedBy>
  <cp:revision>5</cp:revision>
  <dcterms:created xsi:type="dcterms:W3CDTF">2020-10-12T03:00:00Z</dcterms:created>
  <dcterms:modified xsi:type="dcterms:W3CDTF">2020-10-12T15:44:00Z</dcterms:modified>
</cp:coreProperties>
</file>